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84AC" w14:textId="17D8A128" w:rsidR="007634A6" w:rsidRPr="007C27F9" w:rsidRDefault="007634A6" w:rsidP="007634A6">
      <w:pPr>
        <w:rPr>
          <w:noProof/>
          <w:lang w:eastAsia="en-GB"/>
        </w:rPr>
      </w:pPr>
      <w:r w:rsidRPr="00117F9D">
        <w:rPr>
          <w:noProof/>
          <w:lang w:eastAsia="en-GB"/>
        </w:rPr>
        <w:drawing>
          <wp:inline distT="0" distB="0" distL="0" distR="0" wp14:anchorId="420D50BC" wp14:editId="5067AC11">
            <wp:extent cx="2160000" cy="651600"/>
            <wp:effectExtent l="0" t="0" r="0" b="0"/>
            <wp:docPr id="2" name="Picture 2" descr="Private Rented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ivate Rented Servic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</w:t>
      </w:r>
      <w:r w:rsidR="0067146F">
        <w:rPr>
          <w:noProof/>
        </w:rPr>
        <w:drawing>
          <wp:inline distT="0" distB="0" distL="0" distR="0" wp14:anchorId="10796F2C" wp14:editId="54D2F0ED">
            <wp:extent cx="2152650" cy="561975"/>
            <wp:effectExtent l="0" t="0" r="0" b="9525"/>
            <wp:docPr id="1" name="Picture 1" descr="Newcastle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castle City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2B4E" w14:textId="77777777" w:rsidR="000422C9" w:rsidRDefault="000422C9" w:rsidP="007C27F9">
      <w:pPr>
        <w:rPr>
          <w:rFonts w:ascii="Arial" w:hAnsi="Arial" w:cs="Arial"/>
          <w:b/>
          <w:sz w:val="36"/>
          <w:szCs w:val="36"/>
        </w:rPr>
      </w:pPr>
    </w:p>
    <w:p w14:paraId="7931ABD9" w14:textId="3B718878" w:rsidR="0029698C" w:rsidRPr="007C27F9" w:rsidRDefault="008B63E0" w:rsidP="007C27F9">
      <w:pPr>
        <w:rPr>
          <w:rFonts w:ascii="Arial" w:hAnsi="Arial" w:cs="Arial"/>
          <w:b/>
          <w:sz w:val="36"/>
          <w:szCs w:val="36"/>
        </w:rPr>
      </w:pPr>
      <w:r w:rsidRPr="007C27F9">
        <w:rPr>
          <w:rFonts w:ascii="Arial" w:hAnsi="Arial" w:cs="Arial"/>
          <w:b/>
          <w:sz w:val="36"/>
          <w:szCs w:val="36"/>
        </w:rPr>
        <w:t>Abandonment process</w:t>
      </w:r>
      <w:r w:rsidR="0029698C" w:rsidRPr="007C27F9">
        <w:rPr>
          <w:rFonts w:ascii="Arial" w:hAnsi="Arial" w:cs="Arial"/>
          <w:b/>
          <w:sz w:val="36"/>
          <w:szCs w:val="36"/>
        </w:rPr>
        <w:t xml:space="preserve"> guide for private landlords </w:t>
      </w:r>
    </w:p>
    <w:p w14:paraId="019A9D38" w14:textId="6ED9085B" w:rsidR="00AA2994" w:rsidRPr="007C27F9" w:rsidRDefault="00AA2994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If you believe that your tenant has left the property or has taken a tenancy elsewhere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this does not mean that they do not intend to, or do not have a right to, return to the p</w:t>
      </w:r>
      <w:r w:rsidR="0029698C" w:rsidRPr="007C27F9">
        <w:rPr>
          <w:rFonts w:ascii="Arial" w:hAnsi="Arial" w:cs="Arial"/>
          <w:sz w:val="28"/>
          <w:szCs w:val="28"/>
        </w:rPr>
        <w:t>roperty</w:t>
      </w:r>
      <w:r w:rsidRPr="007C27F9">
        <w:rPr>
          <w:rFonts w:ascii="Arial" w:hAnsi="Arial" w:cs="Arial"/>
          <w:sz w:val="28"/>
          <w:szCs w:val="28"/>
        </w:rPr>
        <w:t>. If you take steps to prevent the tenant from returning, such as changing the locks, re</w:t>
      </w:r>
      <w:r w:rsidR="007C27F9">
        <w:rPr>
          <w:rFonts w:ascii="Arial" w:hAnsi="Arial" w:cs="Arial"/>
          <w:sz w:val="28"/>
          <w:szCs w:val="28"/>
        </w:rPr>
        <w:t>-</w:t>
      </w:r>
      <w:r w:rsidRPr="007C27F9">
        <w:rPr>
          <w:rFonts w:ascii="Arial" w:hAnsi="Arial" w:cs="Arial"/>
          <w:sz w:val="28"/>
          <w:szCs w:val="28"/>
        </w:rPr>
        <w:t>letting the property,</w:t>
      </w:r>
      <w:r w:rsidR="007C27F9">
        <w:rPr>
          <w:rFonts w:ascii="Arial" w:hAnsi="Arial" w:cs="Arial"/>
          <w:sz w:val="28"/>
          <w:szCs w:val="28"/>
        </w:rPr>
        <w:t xml:space="preserve"> or</w:t>
      </w:r>
      <w:r w:rsidRPr="007C27F9">
        <w:rPr>
          <w:rFonts w:ascii="Arial" w:hAnsi="Arial" w:cs="Arial"/>
          <w:sz w:val="28"/>
          <w:szCs w:val="28"/>
        </w:rPr>
        <w:t xml:space="preserve"> removing belonging</w:t>
      </w:r>
      <w:r w:rsidR="0029698C" w:rsidRPr="007C27F9">
        <w:rPr>
          <w:rFonts w:ascii="Arial" w:hAnsi="Arial" w:cs="Arial"/>
          <w:sz w:val="28"/>
          <w:szCs w:val="28"/>
        </w:rPr>
        <w:t>s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</w:t>
      </w:r>
      <w:r w:rsidR="007C27F9">
        <w:rPr>
          <w:rFonts w:ascii="Arial" w:hAnsi="Arial" w:cs="Arial"/>
          <w:sz w:val="28"/>
          <w:szCs w:val="28"/>
        </w:rPr>
        <w:t>y</w:t>
      </w:r>
      <w:r w:rsidRPr="007C27F9">
        <w:rPr>
          <w:rFonts w:ascii="Arial" w:hAnsi="Arial" w:cs="Arial"/>
          <w:sz w:val="28"/>
          <w:szCs w:val="28"/>
        </w:rPr>
        <w:t xml:space="preserve">ou could face </w:t>
      </w:r>
      <w:r w:rsidR="0029698C" w:rsidRPr="007C27F9">
        <w:rPr>
          <w:rFonts w:ascii="Arial" w:hAnsi="Arial" w:cs="Arial"/>
          <w:sz w:val="28"/>
          <w:szCs w:val="28"/>
        </w:rPr>
        <w:t xml:space="preserve">an </w:t>
      </w:r>
      <w:r w:rsidRPr="007C27F9">
        <w:rPr>
          <w:rFonts w:ascii="Arial" w:hAnsi="Arial" w:cs="Arial"/>
          <w:sz w:val="28"/>
          <w:szCs w:val="28"/>
        </w:rPr>
        <w:t>accusation of illegal eviction and face prosecution under the Protection from Eviction Act 1977</w:t>
      </w:r>
      <w:r w:rsidR="007C27F9" w:rsidRPr="007C27F9">
        <w:rPr>
          <w:rFonts w:ascii="Arial" w:hAnsi="Arial" w:cs="Arial"/>
          <w:sz w:val="28"/>
          <w:szCs w:val="28"/>
        </w:rPr>
        <w:t>.</w:t>
      </w:r>
      <w:r w:rsidRPr="007C27F9">
        <w:rPr>
          <w:rFonts w:ascii="Arial" w:hAnsi="Arial" w:cs="Arial"/>
          <w:sz w:val="28"/>
          <w:szCs w:val="28"/>
        </w:rPr>
        <w:t xml:space="preserve">  </w:t>
      </w:r>
    </w:p>
    <w:p w14:paraId="238E2AB6" w14:textId="76086CB4" w:rsidR="000E71E6" w:rsidRPr="007C27F9" w:rsidRDefault="00AA2994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 xml:space="preserve">It is essential </w:t>
      </w:r>
      <w:r w:rsidR="0029698C" w:rsidRPr="007C27F9">
        <w:rPr>
          <w:rFonts w:ascii="Arial" w:hAnsi="Arial" w:cs="Arial"/>
          <w:sz w:val="28"/>
          <w:szCs w:val="28"/>
        </w:rPr>
        <w:t>if you think the tenant has abandoned the property</w:t>
      </w:r>
      <w:r w:rsidR="007C27F9">
        <w:rPr>
          <w:rFonts w:ascii="Arial" w:hAnsi="Arial" w:cs="Arial"/>
          <w:sz w:val="28"/>
          <w:szCs w:val="28"/>
        </w:rPr>
        <w:t>,</w:t>
      </w:r>
      <w:r w:rsidR="0029698C" w:rsidRPr="007C27F9">
        <w:rPr>
          <w:rFonts w:ascii="Arial" w:hAnsi="Arial" w:cs="Arial"/>
          <w:sz w:val="28"/>
          <w:szCs w:val="28"/>
        </w:rPr>
        <w:t xml:space="preserve"> that </w:t>
      </w:r>
      <w:r w:rsidRPr="007C27F9">
        <w:rPr>
          <w:rFonts w:ascii="Arial" w:hAnsi="Arial" w:cs="Arial"/>
          <w:sz w:val="28"/>
          <w:szCs w:val="28"/>
        </w:rPr>
        <w:t>you gain possession of the property via the correct legal route</w:t>
      </w:r>
      <w:r w:rsidR="00310D2A" w:rsidRPr="007C27F9">
        <w:rPr>
          <w:rFonts w:ascii="Arial" w:hAnsi="Arial" w:cs="Arial"/>
          <w:sz w:val="28"/>
          <w:szCs w:val="28"/>
        </w:rPr>
        <w:t>. This means that ultimately you will have to serve</w:t>
      </w:r>
      <w:r w:rsidR="000E71E6" w:rsidRPr="007C27F9">
        <w:rPr>
          <w:rFonts w:ascii="Arial" w:hAnsi="Arial" w:cs="Arial"/>
          <w:sz w:val="28"/>
          <w:szCs w:val="28"/>
        </w:rPr>
        <w:t xml:space="preserve"> eith</w:t>
      </w:r>
      <w:r w:rsidR="00310D2A" w:rsidRPr="007C27F9">
        <w:rPr>
          <w:rFonts w:ascii="Arial" w:hAnsi="Arial" w:cs="Arial"/>
          <w:sz w:val="28"/>
          <w:szCs w:val="28"/>
        </w:rPr>
        <w:t>er</w:t>
      </w:r>
      <w:r w:rsidR="007C27F9">
        <w:rPr>
          <w:rFonts w:ascii="Arial" w:hAnsi="Arial" w:cs="Arial"/>
          <w:sz w:val="28"/>
          <w:szCs w:val="28"/>
        </w:rPr>
        <w:t xml:space="preserve"> a</w:t>
      </w:r>
      <w:r w:rsidR="00310D2A" w:rsidRPr="007C27F9">
        <w:rPr>
          <w:rFonts w:ascii="Arial" w:hAnsi="Arial" w:cs="Arial"/>
          <w:sz w:val="28"/>
          <w:szCs w:val="28"/>
        </w:rPr>
        <w:t xml:space="preserve"> Section 21 or </w:t>
      </w:r>
      <w:r w:rsidR="007C27F9">
        <w:rPr>
          <w:rFonts w:ascii="Arial" w:hAnsi="Arial" w:cs="Arial"/>
          <w:sz w:val="28"/>
          <w:szCs w:val="28"/>
        </w:rPr>
        <w:t xml:space="preserve">a </w:t>
      </w:r>
      <w:r w:rsidR="00310D2A" w:rsidRPr="007C27F9">
        <w:rPr>
          <w:rFonts w:ascii="Arial" w:hAnsi="Arial" w:cs="Arial"/>
          <w:sz w:val="28"/>
          <w:szCs w:val="28"/>
        </w:rPr>
        <w:t xml:space="preserve">Section 8 and gain </w:t>
      </w:r>
      <w:r w:rsidR="000E71E6" w:rsidRPr="007C27F9">
        <w:rPr>
          <w:rFonts w:ascii="Arial" w:hAnsi="Arial" w:cs="Arial"/>
          <w:sz w:val="28"/>
          <w:szCs w:val="28"/>
        </w:rPr>
        <w:t xml:space="preserve">a court order.  </w:t>
      </w:r>
    </w:p>
    <w:p w14:paraId="200958E5" w14:textId="3C3F263C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There are some steps you can take to either agree a surrender of tenancy with your tenant or gather evidence to be sure that they do not intend to return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before going down the costly and </w:t>
      </w:r>
      <w:proofErr w:type="gramStart"/>
      <w:r w:rsidRPr="007C27F9">
        <w:rPr>
          <w:rFonts w:ascii="Arial" w:hAnsi="Arial" w:cs="Arial"/>
          <w:sz w:val="28"/>
          <w:szCs w:val="28"/>
        </w:rPr>
        <w:t>time consuming</w:t>
      </w:r>
      <w:proofErr w:type="gramEnd"/>
      <w:r w:rsidRPr="007C27F9">
        <w:rPr>
          <w:rFonts w:ascii="Arial" w:hAnsi="Arial" w:cs="Arial"/>
          <w:sz w:val="28"/>
          <w:szCs w:val="28"/>
        </w:rPr>
        <w:t xml:space="preserve"> possession route. </w:t>
      </w:r>
    </w:p>
    <w:p w14:paraId="21A400D4" w14:textId="4B37E5AE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If you believe that the tenant has left the property and does not intend to return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you should attempt to contact them and ask that they formally surrender the tenancy to you. This should be in writing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giv</w:t>
      </w:r>
      <w:r w:rsidR="007C27F9">
        <w:rPr>
          <w:rFonts w:ascii="Arial" w:hAnsi="Arial" w:cs="Arial"/>
          <w:sz w:val="28"/>
          <w:szCs w:val="28"/>
        </w:rPr>
        <w:t>ing</w:t>
      </w:r>
      <w:r w:rsidRPr="007C27F9">
        <w:rPr>
          <w:rFonts w:ascii="Arial" w:hAnsi="Arial" w:cs="Arial"/>
          <w:sz w:val="28"/>
          <w:szCs w:val="28"/>
        </w:rPr>
        <w:t xml:space="preserve"> details of the date </w:t>
      </w:r>
      <w:proofErr w:type="gramStart"/>
      <w:r w:rsidRPr="007C27F9">
        <w:rPr>
          <w:rFonts w:ascii="Arial" w:hAnsi="Arial" w:cs="Arial"/>
          <w:sz w:val="28"/>
          <w:szCs w:val="28"/>
        </w:rPr>
        <w:t>from which</w:t>
      </w:r>
      <w:proofErr w:type="gramEnd"/>
      <w:r w:rsidRPr="007C27F9">
        <w:rPr>
          <w:rFonts w:ascii="Arial" w:hAnsi="Arial" w:cs="Arial"/>
          <w:sz w:val="28"/>
          <w:szCs w:val="28"/>
        </w:rPr>
        <w:t xml:space="preserve"> the tenant agrees they have left and no longer have an interest in the property.   </w:t>
      </w:r>
    </w:p>
    <w:p w14:paraId="5BB04D31" w14:textId="77777777" w:rsidR="000422C9" w:rsidRDefault="000E71E6" w:rsidP="00AA2994">
      <w:pPr>
        <w:rPr>
          <w:rFonts w:ascii="Arial" w:hAnsi="Arial" w:cs="Arial"/>
          <w:sz w:val="28"/>
          <w:szCs w:val="28"/>
        </w:rPr>
        <w:sectPr w:rsidR="000422C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C27F9">
        <w:rPr>
          <w:rFonts w:ascii="Arial" w:hAnsi="Arial" w:cs="Arial"/>
          <w:sz w:val="28"/>
          <w:szCs w:val="28"/>
        </w:rPr>
        <w:t>If you cannot contact your tenant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you should carry out some checks to confirm that they have abandoned the tenancy before starting the possession process.</w:t>
      </w:r>
    </w:p>
    <w:p w14:paraId="2BC0869E" w14:textId="3A7310F0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</w:p>
    <w:p w14:paraId="13F92312" w14:textId="6B5DA106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Rent arrears, lack of contact or the property ‘appearing’ vacant are not singularly evidence that the tenant has left and does not intend to retur</w:t>
      </w:r>
      <w:r w:rsidR="007634A6" w:rsidRPr="007C27F9">
        <w:rPr>
          <w:rFonts w:ascii="Arial" w:hAnsi="Arial" w:cs="Arial"/>
          <w:sz w:val="28"/>
          <w:szCs w:val="28"/>
        </w:rPr>
        <w:t>n</w:t>
      </w:r>
      <w:r w:rsidR="007C27F9">
        <w:rPr>
          <w:rFonts w:ascii="Arial" w:hAnsi="Arial" w:cs="Arial"/>
          <w:sz w:val="28"/>
          <w:szCs w:val="28"/>
        </w:rPr>
        <w:t>,</w:t>
      </w:r>
      <w:r w:rsidR="007634A6" w:rsidRPr="007C27F9">
        <w:rPr>
          <w:rFonts w:ascii="Arial" w:hAnsi="Arial" w:cs="Arial"/>
          <w:sz w:val="28"/>
          <w:szCs w:val="28"/>
        </w:rPr>
        <w:t xml:space="preserve"> and you should gather a</w:t>
      </w:r>
      <w:r w:rsidR="00310D2A" w:rsidRPr="007C27F9">
        <w:rPr>
          <w:rFonts w:ascii="Arial" w:hAnsi="Arial" w:cs="Arial"/>
          <w:sz w:val="28"/>
          <w:szCs w:val="28"/>
        </w:rPr>
        <w:t xml:space="preserve"> wider</w:t>
      </w:r>
      <w:r w:rsidRPr="007C27F9">
        <w:rPr>
          <w:rFonts w:ascii="Arial" w:hAnsi="Arial" w:cs="Arial"/>
          <w:sz w:val="28"/>
          <w:szCs w:val="28"/>
        </w:rPr>
        <w:t xml:space="preserve"> evidence base.</w:t>
      </w:r>
    </w:p>
    <w:p w14:paraId="75F7DBF9" w14:textId="77777777" w:rsidR="00F1252F" w:rsidRDefault="00F1252F" w:rsidP="00AA2994">
      <w:pPr>
        <w:rPr>
          <w:rFonts w:ascii="Arial" w:hAnsi="Arial" w:cs="Arial"/>
          <w:sz w:val="28"/>
          <w:szCs w:val="28"/>
        </w:rPr>
      </w:pPr>
    </w:p>
    <w:p w14:paraId="57C32631" w14:textId="55A6AAEB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 xml:space="preserve">You should: </w:t>
      </w:r>
    </w:p>
    <w:p w14:paraId="749D1448" w14:textId="77777777" w:rsidR="000E71E6" w:rsidRPr="007C27F9" w:rsidRDefault="000E71E6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Check the rent account, has the payment stopped.</w:t>
      </w:r>
    </w:p>
    <w:p w14:paraId="491FF4A8" w14:textId="77777777" w:rsidR="000E71E6" w:rsidRPr="007C27F9" w:rsidRDefault="000E71E6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Try and contact the tenant and/or any next of kin</w:t>
      </w:r>
      <w:r w:rsidR="00310D2A" w:rsidRPr="007C27F9">
        <w:rPr>
          <w:rFonts w:ascii="Arial" w:hAnsi="Arial" w:cs="Arial"/>
          <w:sz w:val="28"/>
          <w:szCs w:val="28"/>
        </w:rPr>
        <w:t>.</w:t>
      </w:r>
    </w:p>
    <w:p w14:paraId="69F9BD73" w14:textId="77777777" w:rsidR="000E71E6" w:rsidRPr="007C27F9" w:rsidRDefault="000E71E6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Speak to neighbours, have they noticed the tenants change in behaviour</w:t>
      </w:r>
      <w:r w:rsidR="00310D2A" w:rsidRPr="007C27F9">
        <w:rPr>
          <w:rFonts w:ascii="Arial" w:hAnsi="Arial" w:cs="Arial"/>
          <w:sz w:val="28"/>
          <w:szCs w:val="28"/>
        </w:rPr>
        <w:t>, did they see the tenant remove items from the property.</w:t>
      </w:r>
    </w:p>
    <w:p w14:paraId="2CE5DE9D" w14:textId="77777777" w:rsidR="000E71E6" w:rsidRPr="007C27F9" w:rsidRDefault="000E71E6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Have keys been left at the property</w:t>
      </w:r>
      <w:r w:rsidR="00310D2A" w:rsidRPr="007C27F9">
        <w:rPr>
          <w:rFonts w:ascii="Arial" w:hAnsi="Arial" w:cs="Arial"/>
          <w:sz w:val="28"/>
          <w:szCs w:val="28"/>
        </w:rPr>
        <w:t>.</w:t>
      </w:r>
    </w:p>
    <w:p w14:paraId="0999EDDA" w14:textId="77777777" w:rsidR="000E71E6" w:rsidRPr="007C27F9" w:rsidRDefault="000E71E6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 xml:space="preserve">Does the property look vacant from the </w:t>
      </w:r>
      <w:r w:rsidR="00E22C72" w:rsidRPr="007C27F9">
        <w:rPr>
          <w:rFonts w:ascii="Arial" w:hAnsi="Arial" w:cs="Arial"/>
          <w:sz w:val="28"/>
          <w:szCs w:val="28"/>
        </w:rPr>
        <w:t>outside?</w:t>
      </w:r>
    </w:p>
    <w:p w14:paraId="71467C3D" w14:textId="77777777" w:rsidR="00310D2A" w:rsidRPr="007C27F9" w:rsidRDefault="00310D2A" w:rsidP="000E71E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 xml:space="preserve">Have they told the council they have </w:t>
      </w:r>
      <w:r w:rsidR="00E22C72" w:rsidRPr="007C27F9">
        <w:rPr>
          <w:rFonts w:ascii="Arial" w:hAnsi="Arial" w:cs="Arial"/>
          <w:sz w:val="28"/>
          <w:szCs w:val="28"/>
        </w:rPr>
        <w:t>moved?</w:t>
      </w:r>
    </w:p>
    <w:p w14:paraId="38192B45" w14:textId="2199987C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If you are satisfied that the tenant has left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you can serve a </w:t>
      </w:r>
      <w:r w:rsidR="007C27F9" w:rsidRPr="007C27F9">
        <w:rPr>
          <w:rFonts w:ascii="Arial" w:hAnsi="Arial" w:cs="Arial"/>
          <w:sz w:val="28"/>
          <w:szCs w:val="28"/>
        </w:rPr>
        <w:t>seven-day</w:t>
      </w:r>
      <w:r w:rsidRPr="007C27F9">
        <w:rPr>
          <w:rFonts w:ascii="Arial" w:hAnsi="Arial" w:cs="Arial"/>
          <w:sz w:val="28"/>
          <w:szCs w:val="28"/>
        </w:rPr>
        <w:t xml:space="preserve"> notice at the premi</w:t>
      </w:r>
      <w:r w:rsidR="00310D2A" w:rsidRPr="007C27F9">
        <w:rPr>
          <w:rFonts w:ascii="Arial" w:hAnsi="Arial" w:cs="Arial"/>
          <w:sz w:val="28"/>
          <w:szCs w:val="28"/>
        </w:rPr>
        <w:t>ses advising that if the tenant</w:t>
      </w:r>
      <w:r w:rsidRPr="007C27F9">
        <w:rPr>
          <w:rFonts w:ascii="Arial" w:hAnsi="Arial" w:cs="Arial"/>
          <w:sz w:val="28"/>
          <w:szCs w:val="28"/>
        </w:rPr>
        <w:t xml:space="preserve"> does not contact you in the next seven days you will start the process to gain possession of the property. </w:t>
      </w:r>
    </w:p>
    <w:p w14:paraId="389DBA54" w14:textId="355AABD9" w:rsidR="00C754CD" w:rsidRPr="007C27F9" w:rsidRDefault="00C754CD" w:rsidP="00AA2994">
      <w:pPr>
        <w:rPr>
          <w:rFonts w:ascii="Arial" w:hAnsi="Arial" w:cs="Arial"/>
          <w:sz w:val="28"/>
          <w:szCs w:val="28"/>
        </w:rPr>
      </w:pPr>
      <w:r w:rsidRPr="007C27F9">
        <w:rPr>
          <w:rFonts w:ascii="Arial" w:hAnsi="Arial" w:cs="Arial"/>
          <w:sz w:val="28"/>
          <w:szCs w:val="28"/>
        </w:rPr>
        <w:t>If the tenant does not contact you after seven days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and you still feel the property has been abandon</w:t>
      </w:r>
      <w:r w:rsidR="00310D2A" w:rsidRPr="007C27F9">
        <w:rPr>
          <w:rFonts w:ascii="Arial" w:hAnsi="Arial" w:cs="Arial"/>
          <w:sz w:val="28"/>
          <w:szCs w:val="28"/>
        </w:rPr>
        <w:t>ed</w:t>
      </w:r>
      <w:r w:rsidR="007C27F9">
        <w:rPr>
          <w:rFonts w:ascii="Arial" w:hAnsi="Arial" w:cs="Arial"/>
          <w:sz w:val="28"/>
          <w:szCs w:val="28"/>
        </w:rPr>
        <w:t>,</w:t>
      </w:r>
      <w:r w:rsidRPr="007C27F9">
        <w:rPr>
          <w:rFonts w:ascii="Arial" w:hAnsi="Arial" w:cs="Arial"/>
          <w:sz w:val="28"/>
          <w:szCs w:val="28"/>
        </w:rPr>
        <w:t xml:space="preserve"> you should serve either a Section 8 or Section 21 as appropriate and follow the correct legal process. (</w:t>
      </w:r>
      <w:r w:rsidR="00E22C72" w:rsidRPr="007C27F9">
        <w:rPr>
          <w:rFonts w:ascii="Arial" w:hAnsi="Arial" w:cs="Arial"/>
          <w:sz w:val="28"/>
          <w:szCs w:val="28"/>
        </w:rPr>
        <w:t>See</w:t>
      </w:r>
      <w:r w:rsidRPr="007C27F9">
        <w:rPr>
          <w:rFonts w:ascii="Arial" w:hAnsi="Arial" w:cs="Arial"/>
          <w:sz w:val="28"/>
          <w:szCs w:val="28"/>
        </w:rPr>
        <w:t xml:space="preserve"> guidance on serving Section 21 and Section 8)</w:t>
      </w:r>
    </w:p>
    <w:p w14:paraId="0976EDB8" w14:textId="77777777" w:rsidR="000422C9" w:rsidRDefault="000422C9" w:rsidP="00294701">
      <w:pPr>
        <w:rPr>
          <w:rFonts w:ascii="Arial" w:hAnsi="Arial" w:cs="Arial"/>
          <w:b/>
          <w:bCs/>
          <w:sz w:val="32"/>
          <w:szCs w:val="32"/>
        </w:rPr>
      </w:pPr>
    </w:p>
    <w:p w14:paraId="24941937" w14:textId="158E26E5" w:rsidR="00294701" w:rsidRDefault="00294701" w:rsidP="0029470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More information</w:t>
      </w:r>
    </w:p>
    <w:p w14:paraId="47C01430" w14:textId="77777777" w:rsidR="00294701" w:rsidRDefault="00294701" w:rsidP="002947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more </w:t>
      </w:r>
      <w:proofErr w:type="gramStart"/>
      <w:r>
        <w:rPr>
          <w:rFonts w:ascii="Arial" w:hAnsi="Arial" w:cs="Arial"/>
          <w:sz w:val="28"/>
          <w:szCs w:val="28"/>
        </w:rPr>
        <w:t>information</w:t>
      </w:r>
      <w:proofErr w:type="gramEnd"/>
      <w:r>
        <w:rPr>
          <w:rFonts w:ascii="Arial" w:hAnsi="Arial" w:cs="Arial"/>
          <w:sz w:val="28"/>
          <w:szCs w:val="28"/>
        </w:rPr>
        <w:t xml:space="preserve"> please contact us on:</w:t>
      </w:r>
    </w:p>
    <w:p w14:paraId="2ED347C9" w14:textId="77777777" w:rsidR="00294701" w:rsidRDefault="00294701" w:rsidP="002947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Phone: 0191 277 1438 </w:t>
      </w:r>
    </w:p>
    <w:p w14:paraId="7A75B565" w14:textId="77777777" w:rsidR="00294701" w:rsidRDefault="00294701" w:rsidP="002947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  <w:sz w:val="28"/>
            <w:szCs w:val="28"/>
          </w:rPr>
          <w:t>privaterentedservice@newcastle.gov.uk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631BF184" w14:textId="77777777" w:rsidR="000E71E6" w:rsidRPr="007C27F9" w:rsidRDefault="000E71E6" w:rsidP="00AA2994">
      <w:pPr>
        <w:rPr>
          <w:rFonts w:ascii="Arial" w:hAnsi="Arial" w:cs="Arial"/>
          <w:sz w:val="28"/>
          <w:szCs w:val="28"/>
        </w:rPr>
      </w:pPr>
    </w:p>
    <w:sectPr w:rsidR="000E71E6" w:rsidRPr="007C27F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F3E1" w14:textId="77777777" w:rsidR="00F65DCE" w:rsidRDefault="00F65DCE" w:rsidP="00F65DCE">
      <w:pPr>
        <w:spacing w:after="0" w:line="240" w:lineRule="auto"/>
      </w:pPr>
      <w:r>
        <w:separator/>
      </w:r>
    </w:p>
  </w:endnote>
  <w:endnote w:type="continuationSeparator" w:id="0">
    <w:p w14:paraId="35EF6D09" w14:textId="77777777" w:rsidR="00F65DCE" w:rsidRDefault="00F65DCE" w:rsidP="00F6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80A4" w14:textId="77777777" w:rsidR="0029698C" w:rsidRDefault="0029698C">
    <w:pPr>
      <w:pStyle w:val="Footer"/>
    </w:pPr>
  </w:p>
  <w:p w14:paraId="627114E7" w14:textId="77777777" w:rsidR="00F65DCE" w:rsidRDefault="00F6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4FC6" w14:textId="77777777" w:rsidR="000422C9" w:rsidRPr="00F1252F" w:rsidRDefault="000422C9" w:rsidP="0029698C">
    <w:pPr>
      <w:pStyle w:val="Footer"/>
      <w:rPr>
        <w:rFonts w:ascii="Arial" w:hAnsi="Arial" w:cs="Arial"/>
        <w:sz w:val="24"/>
        <w:szCs w:val="24"/>
      </w:rPr>
    </w:pPr>
    <w:r w:rsidRPr="00F1252F">
      <w:rPr>
        <w:rFonts w:ascii="Arial" w:hAnsi="Arial" w:cs="Arial"/>
        <w:sz w:val="24"/>
        <w:szCs w:val="24"/>
      </w:rPr>
      <w:t xml:space="preserve">This document was last amended on 5 June 2024 and was considered accurate at that time.  Changes to legislation which occurred after this date will not be reflected in the content. </w:t>
    </w:r>
    <w:r>
      <w:rPr>
        <w:rFonts w:ascii="Arial" w:hAnsi="Arial" w:cs="Arial"/>
        <w:sz w:val="24"/>
        <w:szCs w:val="24"/>
      </w:rPr>
      <w:t xml:space="preserve">  </w:t>
    </w:r>
    <w:r w:rsidRPr="00F1252F">
      <w:rPr>
        <w:rFonts w:ascii="Arial" w:hAnsi="Arial" w:cs="Arial"/>
        <w:sz w:val="24"/>
        <w:szCs w:val="24"/>
      </w:rPr>
      <w:t xml:space="preserve">This document should not be considered comprehensive, nor should it take the place of legal advice where this is required. </w:t>
    </w:r>
  </w:p>
  <w:p w14:paraId="14C13A6C" w14:textId="77777777" w:rsidR="000422C9" w:rsidRDefault="000422C9">
    <w:pPr>
      <w:pStyle w:val="Footer"/>
    </w:pPr>
  </w:p>
  <w:p w14:paraId="53EAEC64" w14:textId="77777777" w:rsidR="000422C9" w:rsidRDefault="0004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49A8" w14:textId="77777777" w:rsidR="00F65DCE" w:rsidRDefault="00F65DCE" w:rsidP="00F65DCE">
      <w:pPr>
        <w:spacing w:after="0" w:line="240" w:lineRule="auto"/>
      </w:pPr>
      <w:r>
        <w:separator/>
      </w:r>
    </w:p>
  </w:footnote>
  <w:footnote w:type="continuationSeparator" w:id="0">
    <w:p w14:paraId="2296F9EE" w14:textId="77777777" w:rsidR="00F65DCE" w:rsidRDefault="00F65DCE" w:rsidP="00F6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18AB"/>
    <w:multiLevelType w:val="hybridMultilevel"/>
    <w:tmpl w:val="1BA4B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x7Ritjwf5PEoUDxxvpiBVVV86iLYgAX8Y5hWJos8gVbsAAMjaaCUzyVVY0JnCT0gs1XTa+E+Ys2WPuGzU6SUg==" w:salt="u5gpe/1dO1JHDIHjjhs/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E0"/>
    <w:rsid w:val="000422C9"/>
    <w:rsid w:val="000E71E6"/>
    <w:rsid w:val="000F52CD"/>
    <w:rsid w:val="00294701"/>
    <w:rsid w:val="0029698C"/>
    <w:rsid w:val="00310D2A"/>
    <w:rsid w:val="0067146F"/>
    <w:rsid w:val="007634A6"/>
    <w:rsid w:val="007C27F9"/>
    <w:rsid w:val="008674E1"/>
    <w:rsid w:val="008B63E0"/>
    <w:rsid w:val="00AA2994"/>
    <w:rsid w:val="00C44B99"/>
    <w:rsid w:val="00C754CD"/>
    <w:rsid w:val="00CF7F55"/>
    <w:rsid w:val="00E22C72"/>
    <w:rsid w:val="00F1252F"/>
    <w:rsid w:val="00F65DCE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8B83"/>
  <w15:chartTrackingRefBased/>
  <w15:docId w15:val="{F3F58D69-ED6F-41CC-9279-5D88E65E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9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29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71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CE"/>
  </w:style>
  <w:style w:type="paragraph" w:styleId="Footer">
    <w:name w:val="footer"/>
    <w:basedOn w:val="Normal"/>
    <w:link w:val="FooterChar"/>
    <w:uiPriority w:val="99"/>
    <w:unhideWhenUsed/>
    <w:rsid w:val="00F65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rivaterentedservice@newcastle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Emma</dc:creator>
  <cp:keywords/>
  <dc:description/>
  <cp:lastModifiedBy>Knowles, Emma</cp:lastModifiedBy>
  <cp:revision>8</cp:revision>
  <dcterms:created xsi:type="dcterms:W3CDTF">2024-06-05T15:40:00Z</dcterms:created>
  <dcterms:modified xsi:type="dcterms:W3CDTF">2024-08-02T11:45:00Z</dcterms:modified>
</cp:coreProperties>
</file>